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AA" w:rsidRDefault="008377AA" w:rsidP="00F717AC">
      <w:pPr>
        <w:jc w:val="center"/>
        <w:rPr>
          <w:rFonts w:ascii="Verdana" w:hAnsi="Verdana" w:cs="Verdana"/>
          <w:b/>
          <w:bCs/>
          <w:sz w:val="32"/>
          <w:szCs w:val="24"/>
          <w:u w:val="single"/>
        </w:rPr>
      </w:pPr>
    </w:p>
    <w:p w:rsidR="00F717AC" w:rsidRPr="003F028C" w:rsidRDefault="00F717AC" w:rsidP="00F717AC">
      <w:pPr>
        <w:jc w:val="center"/>
        <w:rPr>
          <w:rFonts w:ascii="Verdana" w:hAnsi="Verdana" w:cs="Verdana"/>
          <w:b/>
          <w:bCs/>
          <w:sz w:val="32"/>
          <w:szCs w:val="24"/>
          <w:u w:val="single"/>
        </w:rPr>
      </w:pPr>
      <w:r>
        <w:rPr>
          <w:rFonts w:ascii="Verdana" w:hAnsi="Verdana" w:cs="Verdana"/>
          <w:b/>
          <w:bCs/>
          <w:sz w:val="32"/>
          <w:szCs w:val="24"/>
          <w:u w:val="single"/>
        </w:rPr>
        <w:t xml:space="preserve">Technical </w:t>
      </w:r>
      <w:r w:rsidR="008377AA">
        <w:rPr>
          <w:rFonts w:ascii="Verdana" w:hAnsi="Verdana" w:cs="Verdana"/>
          <w:b/>
          <w:bCs/>
          <w:sz w:val="32"/>
          <w:szCs w:val="24"/>
          <w:u w:val="single"/>
        </w:rPr>
        <w:t>glitch Policy</w:t>
      </w:r>
    </w:p>
    <w:p w:rsidR="00F717AC" w:rsidRDefault="00F717AC" w:rsidP="006040A0">
      <w:pPr>
        <w:autoSpaceDE w:val="0"/>
        <w:autoSpaceDN w:val="0"/>
        <w:adjustRightInd w:val="0"/>
        <w:spacing w:after="0" w:line="240" w:lineRule="auto"/>
        <w:rPr>
          <w:rFonts w:ascii="Arial" w:hAnsi="Arial" w:cs="Arial"/>
          <w:b/>
          <w:sz w:val="24"/>
          <w:szCs w:val="24"/>
        </w:rPr>
      </w:pPr>
      <w:proofErr w:type="gramStart"/>
      <w:r w:rsidRPr="00F717AC">
        <w:rPr>
          <w:rFonts w:ascii="Arial" w:hAnsi="Arial" w:cs="Arial"/>
          <w:b/>
          <w:sz w:val="24"/>
          <w:szCs w:val="24"/>
        </w:rPr>
        <w:t xml:space="preserve">Guidelines </w:t>
      </w:r>
      <w:r w:rsidRPr="00F717AC">
        <w:rPr>
          <w:rFonts w:ascii="Arial" w:hAnsi="Arial" w:cs="Arial"/>
          <w:b/>
          <w:sz w:val="26"/>
          <w:szCs w:val="26"/>
        </w:rPr>
        <w:t xml:space="preserve">for </w:t>
      </w:r>
      <w:r w:rsidRPr="00F717AC">
        <w:rPr>
          <w:rFonts w:ascii="Arial" w:hAnsi="Arial" w:cs="Arial"/>
          <w:b/>
          <w:sz w:val="25"/>
          <w:szCs w:val="25"/>
        </w:rPr>
        <w:t xml:space="preserve">prevention of </w:t>
      </w:r>
      <w:r>
        <w:rPr>
          <w:rFonts w:ascii="Arial" w:hAnsi="Arial" w:cs="Arial"/>
          <w:b/>
          <w:sz w:val="23"/>
          <w:szCs w:val="23"/>
        </w:rPr>
        <w:t>B</w:t>
      </w:r>
      <w:r w:rsidRPr="00F717AC">
        <w:rPr>
          <w:rFonts w:ascii="Arial" w:hAnsi="Arial" w:cs="Arial"/>
          <w:b/>
          <w:sz w:val="23"/>
          <w:szCs w:val="23"/>
        </w:rPr>
        <w:t xml:space="preserve">usiness </w:t>
      </w:r>
      <w:r w:rsidRPr="00F717AC">
        <w:rPr>
          <w:rFonts w:ascii="Arial" w:hAnsi="Arial" w:cs="Arial"/>
          <w:b/>
          <w:sz w:val="25"/>
          <w:szCs w:val="25"/>
        </w:rPr>
        <w:t xml:space="preserve">Disruption </w:t>
      </w:r>
      <w:r w:rsidRPr="00F717AC">
        <w:rPr>
          <w:rFonts w:ascii="Arial" w:hAnsi="Arial" w:cs="Arial"/>
          <w:b/>
          <w:sz w:val="23"/>
          <w:szCs w:val="23"/>
        </w:rPr>
        <w:t xml:space="preserve">due </w:t>
      </w:r>
      <w:r w:rsidRPr="00F717AC">
        <w:rPr>
          <w:rFonts w:ascii="Arial" w:hAnsi="Arial" w:cs="Arial"/>
          <w:b/>
          <w:sz w:val="25"/>
          <w:szCs w:val="25"/>
        </w:rPr>
        <w:t xml:space="preserve">to </w:t>
      </w:r>
      <w:r w:rsidRPr="00F717AC">
        <w:rPr>
          <w:rFonts w:ascii="Arial" w:hAnsi="Arial" w:cs="Arial"/>
          <w:b/>
          <w:sz w:val="24"/>
          <w:szCs w:val="24"/>
        </w:rPr>
        <w:t xml:space="preserve">technical glitches </w:t>
      </w:r>
      <w:r w:rsidRPr="00F717AC">
        <w:rPr>
          <w:rFonts w:ascii="Arial" w:hAnsi="Arial" w:cs="Arial"/>
          <w:b/>
          <w:sz w:val="26"/>
          <w:szCs w:val="26"/>
        </w:rPr>
        <w:t>&amp;</w:t>
      </w:r>
      <w:r w:rsidRPr="00F717AC">
        <w:rPr>
          <w:rFonts w:ascii="Arial" w:hAnsi="Arial" w:cs="Arial"/>
          <w:b/>
          <w:sz w:val="24"/>
          <w:szCs w:val="24"/>
        </w:rPr>
        <w:t xml:space="preserve">Standard Operating </w:t>
      </w:r>
      <w:r w:rsidRPr="00F717AC">
        <w:rPr>
          <w:rFonts w:ascii="Arial" w:hAnsi="Arial" w:cs="Arial"/>
          <w:b/>
          <w:sz w:val="23"/>
          <w:szCs w:val="23"/>
        </w:rPr>
        <w:t xml:space="preserve">Procedures </w:t>
      </w:r>
      <w:r>
        <w:rPr>
          <w:rFonts w:ascii="Arial" w:hAnsi="Arial" w:cs="Arial"/>
          <w:b/>
        </w:rPr>
        <w:t>(SOP</w:t>
      </w:r>
      <w:r w:rsidR="008377AA">
        <w:rPr>
          <w:rFonts w:ascii="Arial" w:hAnsi="Arial" w:cs="Arial"/>
          <w:b/>
        </w:rPr>
        <w:t>)</w:t>
      </w:r>
      <w:r w:rsidR="008377AA" w:rsidRPr="00F717AC">
        <w:rPr>
          <w:rFonts w:ascii="Arial" w:hAnsi="Arial" w:cs="Arial"/>
          <w:b/>
          <w:sz w:val="25"/>
          <w:szCs w:val="25"/>
        </w:rPr>
        <w:t xml:space="preserve"> to</w:t>
      </w:r>
      <w:r w:rsidRPr="00F717AC">
        <w:rPr>
          <w:rFonts w:ascii="Arial" w:hAnsi="Arial" w:cs="Arial"/>
          <w:b/>
          <w:sz w:val="25"/>
          <w:szCs w:val="25"/>
        </w:rPr>
        <w:t xml:space="preserve"> </w:t>
      </w:r>
      <w:r w:rsidRPr="00F717AC">
        <w:rPr>
          <w:rFonts w:ascii="Arial" w:hAnsi="Arial" w:cs="Arial"/>
          <w:b/>
          <w:sz w:val="23"/>
          <w:szCs w:val="23"/>
        </w:rPr>
        <w:t xml:space="preserve">be </w:t>
      </w:r>
      <w:r w:rsidRPr="00F717AC">
        <w:rPr>
          <w:rFonts w:ascii="Arial" w:hAnsi="Arial" w:cs="Arial"/>
          <w:b/>
          <w:sz w:val="24"/>
          <w:szCs w:val="24"/>
        </w:rPr>
        <w:t xml:space="preserve">adopted upon </w:t>
      </w:r>
      <w:r w:rsidRPr="00F717AC">
        <w:rPr>
          <w:rFonts w:ascii="Arial" w:hAnsi="Arial" w:cs="Arial"/>
          <w:b/>
          <w:sz w:val="25"/>
          <w:szCs w:val="25"/>
        </w:rPr>
        <w:t xml:space="preserve">incident </w:t>
      </w:r>
      <w:r w:rsidRPr="00F717AC">
        <w:rPr>
          <w:rFonts w:ascii="Arial" w:hAnsi="Arial" w:cs="Arial"/>
          <w:b/>
          <w:sz w:val="26"/>
          <w:szCs w:val="26"/>
        </w:rPr>
        <w:t>of</w:t>
      </w:r>
      <w:r w:rsidR="006040A0">
        <w:rPr>
          <w:rFonts w:ascii="Arial" w:hAnsi="Arial" w:cs="Arial"/>
          <w:b/>
          <w:sz w:val="26"/>
          <w:szCs w:val="26"/>
        </w:rPr>
        <w:t xml:space="preserve"> </w:t>
      </w:r>
      <w:r w:rsidRPr="00F717AC">
        <w:rPr>
          <w:rFonts w:ascii="Arial" w:hAnsi="Arial" w:cs="Arial"/>
          <w:b/>
          <w:sz w:val="24"/>
          <w:szCs w:val="24"/>
        </w:rPr>
        <w:t>Technical Glitches.</w:t>
      </w:r>
      <w:proofErr w:type="gramEnd"/>
    </w:p>
    <w:p w:rsidR="00974942" w:rsidRDefault="00974942" w:rsidP="006040A0">
      <w:pPr>
        <w:autoSpaceDE w:val="0"/>
        <w:autoSpaceDN w:val="0"/>
        <w:adjustRightInd w:val="0"/>
        <w:spacing w:after="0" w:line="240" w:lineRule="auto"/>
        <w:rPr>
          <w:rFonts w:ascii="Verdana" w:hAnsi="Verdana" w:cs="Verdana"/>
          <w:bCs/>
          <w:sz w:val="24"/>
          <w:szCs w:val="24"/>
        </w:rPr>
      </w:pPr>
    </w:p>
    <w:p w:rsidR="00F717AC" w:rsidRDefault="00F717AC" w:rsidP="00F717AC">
      <w:pPr>
        <w:pStyle w:val="ListParagraph"/>
        <w:numPr>
          <w:ilvl w:val="0"/>
          <w:numId w:val="1"/>
        </w:numPr>
        <w:rPr>
          <w:rFonts w:ascii="Verdana" w:hAnsi="Verdana" w:cs="Verdana"/>
          <w:b/>
          <w:bCs/>
          <w:sz w:val="24"/>
          <w:szCs w:val="24"/>
          <w:u w:val="single"/>
        </w:rPr>
      </w:pPr>
      <w:r w:rsidRPr="00F717AC">
        <w:rPr>
          <w:rFonts w:ascii="Verdana" w:hAnsi="Verdana" w:cs="Verdana"/>
          <w:b/>
          <w:bCs/>
          <w:sz w:val="24"/>
          <w:szCs w:val="24"/>
          <w:u w:val="single"/>
        </w:rPr>
        <w:t>Objective</w:t>
      </w:r>
    </w:p>
    <w:p w:rsidR="008377AA" w:rsidRPr="00F717AC" w:rsidRDefault="008377AA" w:rsidP="008377AA">
      <w:pPr>
        <w:pStyle w:val="ListParagraph"/>
        <w:rPr>
          <w:rFonts w:ascii="Verdana" w:hAnsi="Verdana" w:cs="Verdana"/>
          <w:b/>
          <w:bCs/>
          <w:sz w:val="24"/>
          <w:szCs w:val="24"/>
          <w:u w:val="single"/>
        </w:rPr>
      </w:pPr>
    </w:p>
    <w:p w:rsidR="00F717AC" w:rsidRPr="00CD0456" w:rsidRDefault="00F717AC" w:rsidP="00F717AC">
      <w:pPr>
        <w:pStyle w:val="ListParagraph"/>
        <w:ind w:left="270"/>
        <w:jc w:val="both"/>
        <w:rPr>
          <w:rFonts w:ascii="Verdana" w:hAnsi="Verdana" w:cs="Verdana"/>
          <w:bCs/>
          <w:szCs w:val="24"/>
        </w:rPr>
      </w:pPr>
      <w:r w:rsidRPr="00CD0456">
        <w:rPr>
          <w:rFonts w:ascii="Verdana" w:hAnsi="Verdana" w:cs="Verdana"/>
          <w:bCs/>
          <w:szCs w:val="24"/>
        </w:rPr>
        <w:t xml:space="preserve">The objective of this guideline is to outline the technology infrastructure and system requirements that a member should put in place to prevent any incident of business disruption resulting from technical glitches. These guidelines also prescribe the Standard Operating Procedures (SOP) for reporting of technical glitches by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Pr="00CD0456">
        <w:rPr>
          <w:rFonts w:ascii="Verdana" w:hAnsi="Verdana" w:cs="Verdana"/>
          <w:bCs/>
          <w:szCs w:val="24"/>
        </w:rPr>
        <w:t>, handling business disruption, management of such business disruption, including declaration of disaster and framing of provisions for disciplinary action in case of non-compliance in reporting/ inadequate management of business disruption</w:t>
      </w:r>
    </w:p>
    <w:p w:rsidR="00F717AC" w:rsidRPr="00F717AC" w:rsidRDefault="00F717AC" w:rsidP="00F717AC">
      <w:pPr>
        <w:pStyle w:val="ListParagraph"/>
        <w:rPr>
          <w:rFonts w:ascii="Verdana" w:hAnsi="Verdana" w:cs="Verdana"/>
          <w:bCs/>
          <w:sz w:val="24"/>
          <w:szCs w:val="24"/>
        </w:rPr>
      </w:pPr>
    </w:p>
    <w:p w:rsidR="00F717AC" w:rsidRDefault="00F717AC" w:rsidP="00F717AC">
      <w:pPr>
        <w:pStyle w:val="ListParagraph"/>
        <w:numPr>
          <w:ilvl w:val="0"/>
          <w:numId w:val="1"/>
        </w:numPr>
        <w:rPr>
          <w:rFonts w:ascii="Verdana" w:hAnsi="Verdana" w:cs="Verdana"/>
          <w:b/>
          <w:bCs/>
          <w:sz w:val="24"/>
          <w:szCs w:val="24"/>
          <w:u w:val="single"/>
        </w:rPr>
      </w:pPr>
      <w:r w:rsidRPr="00F717AC">
        <w:rPr>
          <w:rFonts w:ascii="Verdana" w:hAnsi="Verdana" w:cs="Verdana"/>
          <w:b/>
          <w:bCs/>
          <w:sz w:val="24"/>
          <w:szCs w:val="24"/>
          <w:u w:val="single"/>
        </w:rPr>
        <w:t>Definition</w:t>
      </w:r>
    </w:p>
    <w:p w:rsidR="008377AA" w:rsidRPr="00F717AC" w:rsidRDefault="008377AA" w:rsidP="008377AA">
      <w:pPr>
        <w:pStyle w:val="ListParagraph"/>
        <w:rPr>
          <w:rFonts w:ascii="Verdana" w:hAnsi="Verdana" w:cs="Verdana"/>
          <w:b/>
          <w:bCs/>
          <w:sz w:val="24"/>
          <w:szCs w:val="24"/>
          <w:u w:val="single"/>
        </w:rPr>
      </w:pPr>
    </w:p>
    <w:p w:rsidR="00F717AC" w:rsidRPr="00CD0456" w:rsidRDefault="00CD0456" w:rsidP="005776A8">
      <w:pPr>
        <w:pStyle w:val="ListParagraph"/>
        <w:numPr>
          <w:ilvl w:val="0"/>
          <w:numId w:val="2"/>
        </w:numPr>
        <w:rPr>
          <w:rFonts w:ascii="Verdana" w:hAnsi="Verdana" w:cs="Verdana"/>
          <w:bCs/>
          <w:szCs w:val="24"/>
        </w:rPr>
      </w:pPr>
      <w:r w:rsidRPr="00CD0456">
        <w:rPr>
          <w:rFonts w:ascii="Verdana" w:hAnsi="Verdana" w:cs="Verdana"/>
          <w:bCs/>
          <w:szCs w:val="24"/>
        </w:rPr>
        <w:t>“</w:t>
      </w:r>
      <w:r w:rsidRPr="00CD0456">
        <w:rPr>
          <w:rFonts w:ascii="Verdana" w:hAnsi="Verdana" w:cs="Verdana"/>
          <w:b/>
          <w:bCs/>
          <w:szCs w:val="24"/>
        </w:rPr>
        <w:t>Technical Glitch</w:t>
      </w:r>
      <w:r w:rsidRPr="00CD0456">
        <w:rPr>
          <w:rFonts w:ascii="Verdana" w:hAnsi="Verdana" w:cs="Verdana"/>
          <w:bCs/>
          <w:szCs w:val="24"/>
        </w:rPr>
        <w:t>”</w:t>
      </w:r>
      <w:r w:rsidR="005776A8" w:rsidRPr="00CD0456">
        <w:rPr>
          <w:rFonts w:ascii="Verdana" w:hAnsi="Verdana" w:cs="Verdana"/>
          <w:bCs/>
          <w:szCs w:val="24"/>
        </w:rPr>
        <w:t xml:space="preserve"> shall mean any malfunction of the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005776A8" w:rsidRPr="00CD0456">
        <w:rPr>
          <w:rFonts w:ascii="Verdana" w:hAnsi="Verdana" w:cs="Verdana"/>
          <w:bCs/>
          <w:szCs w:val="24"/>
        </w:rPr>
        <w:t>'</w:t>
      </w:r>
      <w:r w:rsidR="006040A0">
        <w:rPr>
          <w:rFonts w:ascii="Verdana" w:hAnsi="Verdana" w:cs="Verdana"/>
          <w:bCs/>
          <w:szCs w:val="24"/>
        </w:rPr>
        <w:t>s</w:t>
      </w:r>
      <w:r w:rsidR="005776A8" w:rsidRPr="00CD0456">
        <w:rPr>
          <w:rFonts w:ascii="Verdana" w:hAnsi="Verdana" w:cs="Verdana"/>
          <w:bCs/>
          <w:szCs w:val="24"/>
        </w:rPr>
        <w:t xml:space="preserve"> systems including malfunction in its hardware or software or any products/services provided by the Member, whether on account of any inadequacy or non-availability of infrastructure/ network/ other systems or otherwise, which may lead to business disruption.</w:t>
      </w:r>
    </w:p>
    <w:p w:rsidR="008377AA" w:rsidRPr="006040A0" w:rsidRDefault="00CD0456" w:rsidP="008377AA">
      <w:pPr>
        <w:pStyle w:val="ListParagraph"/>
        <w:numPr>
          <w:ilvl w:val="0"/>
          <w:numId w:val="2"/>
        </w:numPr>
        <w:rPr>
          <w:rFonts w:ascii="Verdana" w:hAnsi="Verdana" w:cs="Verdana"/>
          <w:bCs/>
          <w:szCs w:val="24"/>
        </w:rPr>
      </w:pPr>
      <w:r w:rsidRPr="006040A0">
        <w:rPr>
          <w:rFonts w:ascii="Verdana" w:hAnsi="Verdana" w:cs="Verdana"/>
          <w:bCs/>
          <w:szCs w:val="24"/>
        </w:rPr>
        <w:t>"</w:t>
      </w:r>
      <w:r w:rsidRPr="006040A0">
        <w:rPr>
          <w:rFonts w:ascii="Verdana" w:hAnsi="Verdana" w:cs="Verdana"/>
          <w:b/>
          <w:bCs/>
          <w:szCs w:val="24"/>
        </w:rPr>
        <w:t>Business Disruption</w:t>
      </w:r>
      <w:r w:rsidRPr="006040A0">
        <w:rPr>
          <w:rFonts w:ascii="Verdana" w:hAnsi="Verdana" w:cs="Verdana"/>
          <w:bCs/>
          <w:szCs w:val="24"/>
        </w:rPr>
        <w:t xml:space="preserve">" shall mean either stoppage or variance in the normal functions /operations of systems of the </w:t>
      </w:r>
      <w:proofErr w:type="spellStart"/>
      <w:r w:rsidR="006040A0" w:rsidRPr="006040A0">
        <w:rPr>
          <w:rFonts w:ascii="Verdana" w:hAnsi="Verdana" w:cs="Verdana"/>
          <w:bCs/>
          <w:szCs w:val="24"/>
        </w:rPr>
        <w:t>Betala</w:t>
      </w:r>
      <w:proofErr w:type="spellEnd"/>
      <w:r w:rsidR="006040A0" w:rsidRPr="006040A0">
        <w:rPr>
          <w:rFonts w:ascii="Verdana" w:hAnsi="Verdana" w:cs="Verdana"/>
          <w:bCs/>
          <w:szCs w:val="24"/>
        </w:rPr>
        <w:t xml:space="preserve"> Stock Broking Limited</w:t>
      </w:r>
      <w:r w:rsidRPr="006040A0">
        <w:rPr>
          <w:rFonts w:ascii="Verdana" w:hAnsi="Verdana" w:cs="Verdana"/>
          <w:bCs/>
          <w:szCs w:val="24"/>
        </w:rPr>
        <w:t>, due to a technical glitch, w.r.t login, order placement (including modification &amp; cancellation), order execution, order confirmation, order status, margin updates, risk management, for a continuousperiod of more than 15 minutes in any segment of the Exchange.</w:t>
      </w:r>
    </w:p>
    <w:p w:rsidR="00CD0456" w:rsidRPr="00CD0456" w:rsidRDefault="00CD0456" w:rsidP="00CD0456">
      <w:pPr>
        <w:pStyle w:val="ListParagraph"/>
        <w:rPr>
          <w:rFonts w:ascii="Verdana" w:hAnsi="Verdana" w:cs="Verdana"/>
          <w:bCs/>
          <w:szCs w:val="24"/>
        </w:rPr>
      </w:pPr>
    </w:p>
    <w:p w:rsidR="00F717AC" w:rsidRDefault="00F717AC" w:rsidP="00F717AC">
      <w:pPr>
        <w:pStyle w:val="ListParagraph"/>
        <w:numPr>
          <w:ilvl w:val="0"/>
          <w:numId w:val="1"/>
        </w:numPr>
        <w:rPr>
          <w:rFonts w:ascii="Verdana" w:hAnsi="Verdana" w:cs="Verdana"/>
          <w:b/>
          <w:bCs/>
          <w:sz w:val="24"/>
          <w:szCs w:val="24"/>
          <w:u w:val="single"/>
        </w:rPr>
      </w:pPr>
      <w:r w:rsidRPr="00F717AC">
        <w:rPr>
          <w:rFonts w:ascii="Verdana" w:hAnsi="Verdana" w:cs="Verdana"/>
          <w:b/>
          <w:bCs/>
          <w:sz w:val="24"/>
          <w:szCs w:val="24"/>
          <w:u w:val="single"/>
        </w:rPr>
        <w:t>Preventive Measures</w:t>
      </w:r>
    </w:p>
    <w:p w:rsidR="006040A0" w:rsidRPr="00F717AC" w:rsidRDefault="006040A0" w:rsidP="006040A0">
      <w:pPr>
        <w:pStyle w:val="ListParagraph"/>
        <w:rPr>
          <w:rFonts w:ascii="Verdana" w:hAnsi="Verdana" w:cs="Verdana"/>
          <w:b/>
          <w:bCs/>
          <w:sz w:val="24"/>
          <w:szCs w:val="24"/>
          <w:u w:val="single"/>
        </w:rPr>
      </w:pPr>
    </w:p>
    <w:p w:rsidR="00F717AC" w:rsidRDefault="00CD0456" w:rsidP="00CD0456">
      <w:pPr>
        <w:pStyle w:val="ListParagraph"/>
        <w:numPr>
          <w:ilvl w:val="0"/>
          <w:numId w:val="3"/>
        </w:numPr>
        <w:jc w:val="both"/>
        <w:rPr>
          <w:rFonts w:ascii="Verdana" w:hAnsi="Verdana" w:cs="Verdana"/>
          <w:bCs/>
          <w:sz w:val="24"/>
          <w:szCs w:val="24"/>
        </w:rPr>
      </w:pPr>
      <w:r w:rsidRPr="00CD0456">
        <w:rPr>
          <w:rFonts w:ascii="Verdana" w:hAnsi="Verdana" w:cs="Verdana"/>
          <w:bCs/>
          <w:sz w:val="24"/>
          <w:szCs w:val="24"/>
        </w:rPr>
        <w:t>The member should have robust systems and technical infrastructure in place in order to provide essential facilities, perform systemically critical functions relating tosecurities market and provide seamless service to their clients.</w:t>
      </w:r>
    </w:p>
    <w:p w:rsidR="006040A0" w:rsidRDefault="006040A0" w:rsidP="006040A0">
      <w:pPr>
        <w:pStyle w:val="ListParagraph"/>
        <w:ind w:left="1080"/>
        <w:jc w:val="both"/>
        <w:rPr>
          <w:rFonts w:ascii="Verdana" w:hAnsi="Verdana" w:cs="Verdana"/>
          <w:bCs/>
          <w:sz w:val="24"/>
          <w:szCs w:val="24"/>
        </w:rPr>
      </w:pPr>
    </w:p>
    <w:p w:rsidR="006040A0" w:rsidRDefault="006040A0" w:rsidP="006040A0">
      <w:pPr>
        <w:pStyle w:val="ListParagraph"/>
        <w:ind w:left="1080"/>
        <w:jc w:val="both"/>
        <w:rPr>
          <w:rFonts w:ascii="Verdana" w:hAnsi="Verdana" w:cs="Verdana"/>
          <w:bCs/>
          <w:sz w:val="24"/>
          <w:szCs w:val="24"/>
        </w:rPr>
      </w:pPr>
    </w:p>
    <w:p w:rsidR="006040A0" w:rsidRDefault="006040A0" w:rsidP="006040A0">
      <w:pPr>
        <w:pStyle w:val="ListParagraph"/>
        <w:ind w:left="1080"/>
        <w:jc w:val="both"/>
        <w:rPr>
          <w:rFonts w:ascii="Verdana" w:hAnsi="Verdana" w:cs="Verdana"/>
          <w:bCs/>
          <w:sz w:val="24"/>
          <w:szCs w:val="24"/>
        </w:rPr>
      </w:pPr>
    </w:p>
    <w:p w:rsidR="006040A0" w:rsidRDefault="006040A0" w:rsidP="006040A0">
      <w:pPr>
        <w:pStyle w:val="ListParagraph"/>
        <w:ind w:left="1080"/>
        <w:jc w:val="both"/>
        <w:rPr>
          <w:rFonts w:ascii="Verdana" w:hAnsi="Verdana" w:cs="Verdana"/>
          <w:bCs/>
          <w:sz w:val="24"/>
          <w:szCs w:val="24"/>
        </w:rPr>
      </w:pPr>
    </w:p>
    <w:p w:rsidR="00CD0456" w:rsidRDefault="00CD0456" w:rsidP="00CD0456">
      <w:pPr>
        <w:pStyle w:val="ListParagraph"/>
        <w:numPr>
          <w:ilvl w:val="0"/>
          <w:numId w:val="3"/>
        </w:numPr>
        <w:jc w:val="both"/>
        <w:rPr>
          <w:rFonts w:ascii="Verdana" w:hAnsi="Verdana" w:cs="Verdana"/>
          <w:bCs/>
          <w:sz w:val="24"/>
          <w:szCs w:val="24"/>
        </w:rPr>
      </w:pPr>
      <w:r w:rsidRPr="00CD0456">
        <w:rPr>
          <w:rFonts w:ascii="Verdana" w:hAnsi="Verdana" w:cs="Verdana"/>
          <w:bCs/>
          <w:sz w:val="24"/>
          <w:szCs w:val="24"/>
        </w:rPr>
        <w:t>Exchange and SEBI have, from time to time, prescribed various guidelines and advisory to Members to build resiliency/redundancy in their systems to ensure continuity of services to their clients. Further, Exchange also provides various redundancy options to us for connectivity, enabling them to create network resilience, which the members have been advised to deploy to ensure continuity of their business operations. The members are required to ensure due compliance tothe same.</w:t>
      </w:r>
    </w:p>
    <w:p w:rsidR="00CD0456" w:rsidRDefault="00CD0456" w:rsidP="00CD0456">
      <w:pPr>
        <w:pStyle w:val="ListParagraph"/>
        <w:numPr>
          <w:ilvl w:val="0"/>
          <w:numId w:val="3"/>
        </w:numPr>
        <w:jc w:val="both"/>
        <w:rPr>
          <w:rFonts w:ascii="Verdana" w:hAnsi="Verdana" w:cs="Verdana"/>
          <w:bCs/>
          <w:sz w:val="24"/>
          <w:szCs w:val="24"/>
        </w:rPr>
      </w:pPr>
      <w:r w:rsidRPr="00CD0456">
        <w:rPr>
          <w:rFonts w:ascii="Verdana" w:hAnsi="Verdana" w:cs="Verdana"/>
          <w:bCs/>
          <w:sz w:val="24"/>
          <w:szCs w:val="24"/>
        </w:rPr>
        <w:t>Further, we shall be required to comply with the system requirements prescribed under the Stockbroker System Audit Framework as well as the framework for Cyber Security &amp; Cyber Resilience prescribed by SEBI vide its Circular CIR/MRD/DMS/34120L3 dated November06, 2013, and SEBI/HO/MIRSD /CIR/PB/20L8/L47 dated Dec 03, 2018, respectively and any other circulars/regulations &amp; guidelines issued by SEBI/Exchange in this regard from timeto time.</w:t>
      </w:r>
    </w:p>
    <w:p w:rsidR="00CD0456" w:rsidRDefault="00CD0456" w:rsidP="00CD0456">
      <w:pPr>
        <w:pStyle w:val="ListParagraph"/>
        <w:numPr>
          <w:ilvl w:val="0"/>
          <w:numId w:val="3"/>
        </w:numPr>
        <w:jc w:val="both"/>
        <w:rPr>
          <w:rFonts w:ascii="Verdana" w:hAnsi="Verdana" w:cs="Verdana"/>
          <w:bCs/>
          <w:sz w:val="24"/>
          <w:szCs w:val="24"/>
        </w:rPr>
      </w:pPr>
      <w:r w:rsidRPr="00CD0456">
        <w:rPr>
          <w:rFonts w:ascii="Verdana" w:hAnsi="Verdana" w:cs="Verdana"/>
          <w:bCs/>
          <w:sz w:val="24"/>
          <w:szCs w:val="24"/>
        </w:rPr>
        <w:t>Additionally, the member will also ensure the following:</w:t>
      </w:r>
    </w:p>
    <w:p w:rsidR="00CD0456" w:rsidRDefault="00CD0456" w:rsidP="00CD0456">
      <w:pPr>
        <w:pStyle w:val="ListParagraph"/>
        <w:numPr>
          <w:ilvl w:val="1"/>
          <w:numId w:val="3"/>
        </w:numPr>
        <w:jc w:val="both"/>
        <w:rPr>
          <w:rFonts w:ascii="Verdana" w:hAnsi="Verdana" w:cs="Verdana"/>
          <w:bCs/>
          <w:sz w:val="24"/>
          <w:szCs w:val="24"/>
        </w:rPr>
      </w:pPr>
      <w:r w:rsidRPr="00CD0456">
        <w:rPr>
          <w:rFonts w:ascii="Verdana" w:hAnsi="Verdana" w:cs="Verdana"/>
          <w:bCs/>
          <w:sz w:val="24"/>
          <w:szCs w:val="24"/>
        </w:rPr>
        <w:t xml:space="preserve">System Controls &amp; Network </w:t>
      </w:r>
      <w:r w:rsidR="008377AA" w:rsidRPr="00CD0456">
        <w:rPr>
          <w:rFonts w:ascii="Verdana" w:hAnsi="Verdana" w:cs="Verdana"/>
          <w:bCs/>
          <w:sz w:val="24"/>
          <w:szCs w:val="24"/>
        </w:rPr>
        <w:t>integrity</w:t>
      </w:r>
    </w:p>
    <w:p w:rsidR="00CD0456" w:rsidRDefault="00CD0456" w:rsidP="00CD0456">
      <w:pPr>
        <w:pStyle w:val="ListParagraph"/>
        <w:numPr>
          <w:ilvl w:val="1"/>
          <w:numId w:val="3"/>
        </w:numPr>
        <w:jc w:val="both"/>
        <w:rPr>
          <w:rFonts w:ascii="Verdana" w:hAnsi="Verdana" w:cs="Verdana"/>
          <w:bCs/>
          <w:sz w:val="24"/>
          <w:szCs w:val="24"/>
        </w:rPr>
      </w:pPr>
      <w:r w:rsidRPr="00CD0456">
        <w:rPr>
          <w:rFonts w:ascii="Verdana" w:hAnsi="Verdana" w:cs="Verdana"/>
          <w:bCs/>
          <w:sz w:val="24"/>
          <w:szCs w:val="24"/>
        </w:rPr>
        <w:t>Backup and Recovery</w:t>
      </w:r>
    </w:p>
    <w:p w:rsidR="008377AA" w:rsidRDefault="008377AA" w:rsidP="008377AA">
      <w:pPr>
        <w:pStyle w:val="ListParagraph"/>
        <w:ind w:left="1800"/>
        <w:jc w:val="both"/>
        <w:rPr>
          <w:rFonts w:ascii="Verdana" w:hAnsi="Verdana" w:cs="Verdana"/>
          <w:bCs/>
          <w:sz w:val="24"/>
          <w:szCs w:val="24"/>
        </w:rPr>
      </w:pPr>
    </w:p>
    <w:p w:rsidR="00CD0456" w:rsidRDefault="00CD0456" w:rsidP="00CD0456">
      <w:pPr>
        <w:pStyle w:val="ListParagraph"/>
        <w:numPr>
          <w:ilvl w:val="0"/>
          <w:numId w:val="1"/>
        </w:numPr>
        <w:rPr>
          <w:rFonts w:ascii="Verdana" w:hAnsi="Verdana" w:cs="Verdana"/>
          <w:b/>
          <w:bCs/>
          <w:sz w:val="24"/>
          <w:szCs w:val="24"/>
          <w:u w:val="single"/>
        </w:rPr>
      </w:pPr>
      <w:r>
        <w:rPr>
          <w:rFonts w:ascii="Verdana" w:hAnsi="Verdana" w:cs="Verdana"/>
          <w:b/>
          <w:bCs/>
          <w:sz w:val="24"/>
          <w:szCs w:val="24"/>
          <w:u w:val="single"/>
        </w:rPr>
        <w:t>Business Continuity Plan(BCP)/ Disaster recovery (DR)</w:t>
      </w:r>
    </w:p>
    <w:p w:rsidR="00CD0456"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ln order to ensure that there is continuity of business and stability in operations ofMembers in case of any technical glitches, so that interest of investors and market atlarge is not adversely impacted, all Members with a client base of more than 50,000unique registered clients across all Exchanges shall be required to mandatorilyestablish Business Continuity/DR set up to ensure that there is well definedcontinuity plan in case of such Business Disruptions</w:t>
      </w:r>
      <w:r>
        <w:rPr>
          <w:rFonts w:ascii="Verdana" w:hAnsi="Verdana" w:cs="Verdana"/>
          <w:bCs/>
          <w:sz w:val="24"/>
          <w:szCs w:val="24"/>
        </w:rPr>
        <w:t>.</w:t>
      </w:r>
    </w:p>
    <w:p w:rsidR="006040A0" w:rsidRDefault="006040A0" w:rsidP="000C1F9A">
      <w:pPr>
        <w:pStyle w:val="ListParagraph"/>
        <w:jc w:val="both"/>
        <w:rPr>
          <w:rFonts w:ascii="Verdana" w:hAnsi="Verdana" w:cs="Verdana"/>
          <w:bCs/>
          <w:sz w:val="24"/>
          <w:szCs w:val="24"/>
        </w:rPr>
      </w:pPr>
    </w:p>
    <w:p w:rsidR="000C1F9A" w:rsidRP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 xml:space="preserve">1.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006040A0">
        <w:rPr>
          <w:rFonts w:ascii="Verdana" w:hAnsi="Verdana" w:cs="Verdana"/>
          <w:bCs/>
          <w:sz w:val="24"/>
          <w:szCs w:val="24"/>
        </w:rPr>
        <w:t xml:space="preserve"> </w:t>
      </w:r>
      <w:r w:rsidRPr="000C1F9A">
        <w:rPr>
          <w:rFonts w:ascii="Verdana" w:hAnsi="Verdana" w:cs="Verdana"/>
          <w:bCs/>
          <w:sz w:val="24"/>
          <w:szCs w:val="24"/>
        </w:rPr>
        <w:t>has a well-documented BCP/ DR policy and plan which will cover thefollowing:</w:t>
      </w:r>
    </w:p>
    <w:p w:rsidR="000C1F9A" w:rsidRDefault="000C1F9A" w:rsidP="000C1F9A">
      <w:pPr>
        <w:pStyle w:val="ListParagraph"/>
        <w:numPr>
          <w:ilvl w:val="1"/>
          <w:numId w:val="4"/>
        </w:numPr>
        <w:ind w:left="1710" w:hanging="270"/>
        <w:jc w:val="both"/>
        <w:rPr>
          <w:rFonts w:ascii="Verdana" w:hAnsi="Verdana" w:cs="Verdana"/>
          <w:bCs/>
          <w:sz w:val="24"/>
          <w:szCs w:val="24"/>
        </w:rPr>
      </w:pPr>
      <w:r w:rsidRPr="000C1F9A">
        <w:rPr>
          <w:rFonts w:ascii="Verdana" w:hAnsi="Verdana" w:cs="Verdana"/>
          <w:bCs/>
          <w:sz w:val="24"/>
          <w:szCs w:val="24"/>
        </w:rPr>
        <w:t xml:space="preserve">Identification of all critical operations </w:t>
      </w:r>
      <w:r w:rsidR="006040A0">
        <w:rPr>
          <w:rFonts w:ascii="Verdana" w:hAnsi="Verdana" w:cs="Verdana"/>
          <w:bCs/>
          <w:sz w:val="24"/>
          <w:szCs w:val="24"/>
        </w:rPr>
        <w:t xml:space="preserve">of the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006040A0">
        <w:rPr>
          <w:rFonts w:ascii="Verdana" w:hAnsi="Verdana" w:cs="Verdana"/>
          <w:bCs/>
          <w:sz w:val="24"/>
          <w:szCs w:val="24"/>
        </w:rPr>
        <w:t xml:space="preserve"> a</w:t>
      </w:r>
      <w:r w:rsidRPr="000C1F9A">
        <w:rPr>
          <w:rFonts w:ascii="Verdana" w:hAnsi="Verdana" w:cs="Verdana"/>
          <w:bCs/>
          <w:sz w:val="24"/>
          <w:szCs w:val="24"/>
        </w:rPr>
        <w:t>nd also</w:t>
      </w:r>
      <w:r w:rsidR="006040A0">
        <w:rPr>
          <w:rFonts w:ascii="Verdana" w:hAnsi="Verdana" w:cs="Verdana"/>
          <w:bCs/>
          <w:sz w:val="24"/>
          <w:szCs w:val="24"/>
        </w:rPr>
        <w:t xml:space="preserve"> </w:t>
      </w:r>
      <w:r w:rsidRPr="000C1F9A">
        <w:rPr>
          <w:rFonts w:ascii="Verdana" w:hAnsi="Verdana" w:cs="Verdana"/>
          <w:bCs/>
          <w:sz w:val="24"/>
          <w:szCs w:val="24"/>
        </w:rPr>
        <w:t>include the process of</w:t>
      </w:r>
      <w:r w:rsidR="006040A0">
        <w:rPr>
          <w:rFonts w:ascii="Verdana" w:hAnsi="Verdana" w:cs="Verdana"/>
          <w:bCs/>
          <w:sz w:val="24"/>
          <w:szCs w:val="24"/>
        </w:rPr>
        <w:t xml:space="preserve"> </w:t>
      </w:r>
      <w:r w:rsidRPr="000C1F9A">
        <w:rPr>
          <w:rFonts w:ascii="Verdana" w:hAnsi="Verdana" w:cs="Verdana"/>
          <w:bCs/>
          <w:sz w:val="24"/>
          <w:szCs w:val="24"/>
        </w:rPr>
        <w:t>informing clients in case of anydisruptions. While putting in place the B€P/DR</w:t>
      </w:r>
      <w:r w:rsidR="006040A0">
        <w:rPr>
          <w:rFonts w:ascii="Verdana" w:hAnsi="Verdana" w:cs="Verdana"/>
          <w:bCs/>
          <w:sz w:val="24"/>
          <w:szCs w:val="24"/>
        </w:rPr>
        <w:t xml:space="preserve"> </w:t>
      </w:r>
      <w:r w:rsidRPr="000C1F9A">
        <w:rPr>
          <w:rFonts w:ascii="Verdana" w:hAnsi="Verdana" w:cs="Verdana"/>
          <w:bCs/>
          <w:sz w:val="24"/>
          <w:szCs w:val="24"/>
        </w:rPr>
        <w:t>plan,</w:t>
      </w:r>
      <w:r w:rsidR="006040A0">
        <w:rPr>
          <w:rFonts w:ascii="Verdana" w:hAnsi="Verdana" w:cs="Verdana"/>
          <w:bCs/>
          <w:sz w:val="24"/>
          <w:szCs w:val="24"/>
        </w:rPr>
        <w:t xml:space="preserve">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 </w:t>
      </w:r>
      <w:r w:rsidRPr="000C1F9A">
        <w:rPr>
          <w:rFonts w:ascii="Verdana" w:hAnsi="Verdana" w:cs="Verdana"/>
          <w:bCs/>
          <w:sz w:val="24"/>
          <w:szCs w:val="24"/>
        </w:rPr>
        <w:t xml:space="preserve">is advised to sufficiently review all potential risks along with its impact </w:t>
      </w:r>
      <w:proofErr w:type="spellStart"/>
      <w:r w:rsidRPr="000C1F9A">
        <w:rPr>
          <w:rFonts w:ascii="Verdana" w:hAnsi="Verdana" w:cs="Verdana"/>
          <w:bCs/>
          <w:sz w:val="24"/>
          <w:szCs w:val="24"/>
        </w:rPr>
        <w:t>onthe</w:t>
      </w:r>
      <w:proofErr w:type="spellEnd"/>
      <w:r w:rsidRPr="000C1F9A">
        <w:rPr>
          <w:rFonts w:ascii="Verdana" w:hAnsi="Verdana" w:cs="Verdana"/>
          <w:bCs/>
          <w:sz w:val="24"/>
          <w:szCs w:val="24"/>
        </w:rPr>
        <w:t xml:space="preserve"> business.</w:t>
      </w:r>
    </w:p>
    <w:p w:rsidR="006040A0" w:rsidRDefault="006040A0" w:rsidP="006040A0">
      <w:pPr>
        <w:pStyle w:val="ListParagraph"/>
        <w:ind w:left="1710"/>
        <w:jc w:val="both"/>
        <w:rPr>
          <w:rFonts w:ascii="Verdana" w:hAnsi="Verdana" w:cs="Verdana"/>
          <w:bCs/>
          <w:sz w:val="24"/>
          <w:szCs w:val="24"/>
        </w:rPr>
      </w:pPr>
    </w:p>
    <w:p w:rsidR="006040A0" w:rsidRDefault="006040A0" w:rsidP="006040A0">
      <w:pPr>
        <w:pStyle w:val="ListParagraph"/>
        <w:ind w:left="1710"/>
        <w:jc w:val="both"/>
        <w:rPr>
          <w:rFonts w:ascii="Verdana" w:hAnsi="Verdana" w:cs="Verdana"/>
          <w:bCs/>
          <w:sz w:val="24"/>
          <w:szCs w:val="24"/>
        </w:rPr>
      </w:pPr>
    </w:p>
    <w:p w:rsidR="000C1F9A" w:rsidRPr="000C1F9A" w:rsidRDefault="000C1F9A" w:rsidP="000C1F9A">
      <w:pPr>
        <w:pStyle w:val="ListParagraph"/>
        <w:numPr>
          <w:ilvl w:val="1"/>
          <w:numId w:val="4"/>
        </w:numPr>
        <w:ind w:left="1710" w:hanging="270"/>
        <w:jc w:val="both"/>
        <w:rPr>
          <w:rFonts w:ascii="Verdana" w:hAnsi="Verdana" w:cs="Verdana"/>
          <w:bCs/>
          <w:sz w:val="24"/>
          <w:szCs w:val="24"/>
        </w:rPr>
      </w:pPr>
      <w:r w:rsidRPr="000C1F9A">
        <w:rPr>
          <w:rFonts w:ascii="Verdana" w:hAnsi="Verdana" w:cs="Verdana"/>
          <w:bCs/>
          <w:sz w:val="24"/>
          <w:szCs w:val="24"/>
        </w:rPr>
        <w:t>Declaration of incident as a "Disaster" viz. timelines etc. and restoration ofoperations from DR Site upon declaration of 'Disaster'.</w:t>
      </w:r>
    </w:p>
    <w:p w:rsidR="000C1F9A" w:rsidRP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 xml:space="preserve">2.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006040A0">
        <w:rPr>
          <w:rFonts w:ascii="Verdana" w:hAnsi="Verdana" w:cs="Verdana"/>
          <w:bCs/>
          <w:sz w:val="24"/>
          <w:szCs w:val="24"/>
        </w:rPr>
        <w:t xml:space="preserve"> </w:t>
      </w:r>
      <w:r w:rsidRPr="000C1F9A">
        <w:rPr>
          <w:rFonts w:ascii="Verdana" w:hAnsi="Verdana" w:cs="Verdana"/>
          <w:bCs/>
          <w:sz w:val="24"/>
          <w:szCs w:val="24"/>
        </w:rPr>
        <w:t>has distinct primary and disaster recovery sites (DRS) for technologyinfrastructure, workspace for people and operational processes. The DRS should beset up sufficiently away (not less than 250 km), from Primary Data Centre (PDC) toensure that both DRS and PDC are not affected by the same disasters.</w:t>
      </w:r>
    </w:p>
    <w:p w:rsidR="000C1F9A" w:rsidRP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3. The declaration of disaster shall be reported in the preliminary report submittedto the Exchange, as specified on section V below.</w:t>
      </w:r>
    </w:p>
    <w:p w:rsidR="000C1F9A" w:rsidRP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 xml:space="preserve">4.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006040A0">
        <w:rPr>
          <w:rFonts w:ascii="Verdana" w:hAnsi="Verdana" w:cs="Verdana"/>
          <w:bCs/>
          <w:sz w:val="24"/>
          <w:szCs w:val="24"/>
        </w:rPr>
        <w:t xml:space="preserve"> </w:t>
      </w:r>
      <w:r w:rsidRPr="000C1F9A">
        <w:rPr>
          <w:rFonts w:ascii="Verdana" w:hAnsi="Verdana" w:cs="Verdana"/>
          <w:bCs/>
          <w:sz w:val="24"/>
          <w:szCs w:val="24"/>
        </w:rPr>
        <w:t>has alternate means of communication including channel for communicationfor communicating with the clients in case of any disruption. Such communicationshould be completed within 30 minutes from the time of disruption.</w:t>
      </w:r>
    </w:p>
    <w:p w:rsid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5. Adequate resources (with appropriate training and experience) should be availableat the DR Site to handle all operations during disasters.</w:t>
      </w:r>
    </w:p>
    <w:p w:rsidR="000C1F9A" w:rsidRDefault="000C1F9A" w:rsidP="000C1F9A">
      <w:pPr>
        <w:pStyle w:val="ListParagraph"/>
        <w:jc w:val="both"/>
        <w:rPr>
          <w:rFonts w:ascii="Verdana" w:hAnsi="Verdana" w:cs="Verdana"/>
          <w:bCs/>
          <w:sz w:val="24"/>
          <w:szCs w:val="24"/>
        </w:rPr>
      </w:pPr>
      <w:r>
        <w:rPr>
          <w:rFonts w:ascii="Verdana" w:hAnsi="Verdana" w:cs="Verdana"/>
          <w:bCs/>
          <w:sz w:val="24"/>
          <w:szCs w:val="24"/>
        </w:rPr>
        <w:t xml:space="preserve">6.  </w:t>
      </w:r>
      <w:r w:rsidRPr="000C1F9A">
        <w:rPr>
          <w:rFonts w:ascii="Verdana" w:hAnsi="Verdana" w:cs="Verdana"/>
          <w:bCs/>
          <w:sz w:val="24"/>
          <w:szCs w:val="24"/>
        </w:rPr>
        <w:t>DR drills should be conducted by the Member on a periodic basis not exceedinghalf yearly basis.</w:t>
      </w:r>
    </w:p>
    <w:p w:rsidR="000C1F9A" w:rsidRPr="000C1F9A" w:rsidRDefault="000C1F9A" w:rsidP="000C1F9A">
      <w:pPr>
        <w:pStyle w:val="ListParagraph"/>
        <w:jc w:val="both"/>
        <w:rPr>
          <w:rFonts w:ascii="Verdana" w:hAnsi="Verdana" w:cs="Verdana"/>
          <w:bCs/>
          <w:sz w:val="24"/>
          <w:szCs w:val="24"/>
        </w:rPr>
      </w:pPr>
    </w:p>
    <w:p w:rsidR="000C1F9A" w:rsidRDefault="000C1F9A" w:rsidP="000C1F9A">
      <w:pPr>
        <w:pStyle w:val="ListParagraph"/>
        <w:jc w:val="both"/>
        <w:rPr>
          <w:rFonts w:ascii="Verdana" w:hAnsi="Verdana" w:cs="Verdana"/>
          <w:bCs/>
          <w:sz w:val="24"/>
          <w:szCs w:val="24"/>
        </w:rPr>
      </w:pPr>
      <w:r w:rsidRPr="000C1F9A">
        <w:rPr>
          <w:rFonts w:ascii="Verdana" w:hAnsi="Verdana" w:cs="Verdana"/>
          <w:bCs/>
          <w:sz w:val="24"/>
          <w:szCs w:val="24"/>
        </w:rPr>
        <w:t>However</w:t>
      </w:r>
      <w:r w:rsidR="006040A0">
        <w:rPr>
          <w:rFonts w:ascii="Verdana" w:hAnsi="Verdana" w:cs="Verdana"/>
          <w:bCs/>
          <w:sz w:val="24"/>
          <w:szCs w:val="24"/>
        </w:rPr>
        <w:t>,</w:t>
      </w:r>
      <w:r w:rsidRPr="000C1F9A">
        <w:rPr>
          <w:rFonts w:ascii="Verdana" w:hAnsi="Verdana" w:cs="Verdana"/>
          <w:bCs/>
          <w:sz w:val="24"/>
          <w:szCs w:val="24"/>
        </w:rPr>
        <w:t xml:space="preserve"> </w:t>
      </w:r>
      <w:proofErr w:type="spellStart"/>
      <w:r w:rsidR="006040A0">
        <w:rPr>
          <w:rFonts w:ascii="Verdana" w:hAnsi="Verdana" w:cs="Verdana"/>
          <w:bCs/>
          <w:szCs w:val="24"/>
        </w:rPr>
        <w:t>Betala</w:t>
      </w:r>
      <w:proofErr w:type="spellEnd"/>
      <w:r w:rsidR="006040A0">
        <w:rPr>
          <w:rFonts w:ascii="Verdana" w:hAnsi="Verdana" w:cs="Verdana"/>
          <w:bCs/>
          <w:szCs w:val="24"/>
        </w:rPr>
        <w:t xml:space="preserve"> Stock Broking Limited</w:t>
      </w:r>
      <w:r w:rsidRPr="000C1F9A">
        <w:rPr>
          <w:rFonts w:ascii="Verdana" w:hAnsi="Verdana" w:cs="Verdana"/>
          <w:bCs/>
          <w:sz w:val="24"/>
          <w:szCs w:val="24"/>
        </w:rPr>
        <w:t xml:space="preserve"> do not fall in the above category, hence we are not required to have aBusiness Continuity/DR plan under the </w:t>
      </w:r>
      <w:r w:rsidR="008377AA">
        <w:rPr>
          <w:rFonts w:ascii="Verdana" w:hAnsi="Verdana" w:cs="Verdana"/>
          <w:bCs/>
          <w:sz w:val="24"/>
          <w:szCs w:val="24"/>
        </w:rPr>
        <w:t>existing regulatory provisions.</w:t>
      </w:r>
    </w:p>
    <w:p w:rsidR="008377AA" w:rsidRDefault="008377AA" w:rsidP="000C1F9A">
      <w:pPr>
        <w:pStyle w:val="ListParagraph"/>
        <w:rPr>
          <w:rFonts w:ascii="Verdana" w:hAnsi="Verdana" w:cs="Verdana"/>
          <w:b/>
          <w:bCs/>
          <w:sz w:val="24"/>
          <w:szCs w:val="24"/>
          <w:u w:val="single"/>
        </w:rPr>
      </w:pPr>
    </w:p>
    <w:p w:rsidR="008377AA" w:rsidRPr="008377AA" w:rsidRDefault="00F717AC" w:rsidP="00031B07">
      <w:pPr>
        <w:pStyle w:val="ListParagraph"/>
        <w:numPr>
          <w:ilvl w:val="0"/>
          <w:numId w:val="1"/>
        </w:numPr>
        <w:rPr>
          <w:rFonts w:ascii="Verdana" w:hAnsi="Verdana" w:cs="Verdana"/>
          <w:bCs/>
          <w:sz w:val="24"/>
          <w:szCs w:val="24"/>
        </w:rPr>
      </w:pPr>
      <w:r w:rsidRPr="00031B07">
        <w:rPr>
          <w:rFonts w:ascii="Verdana" w:hAnsi="Verdana" w:cs="Verdana"/>
          <w:b/>
          <w:bCs/>
          <w:sz w:val="24"/>
          <w:szCs w:val="24"/>
          <w:u w:val="single"/>
        </w:rPr>
        <w:t>Reporting</w:t>
      </w:r>
    </w:p>
    <w:p w:rsidR="00031B07" w:rsidRDefault="00F717AC" w:rsidP="008377AA">
      <w:pPr>
        <w:pStyle w:val="ListParagraph"/>
        <w:rPr>
          <w:rFonts w:ascii="Verdana" w:hAnsi="Verdana" w:cs="Verdana"/>
          <w:bCs/>
          <w:sz w:val="24"/>
          <w:szCs w:val="24"/>
        </w:rPr>
      </w:pPr>
      <w:r w:rsidRPr="00031B07">
        <w:rPr>
          <w:rFonts w:ascii="Verdana" w:hAnsi="Verdana" w:cs="Verdana"/>
          <w:b/>
          <w:bCs/>
          <w:sz w:val="24"/>
          <w:szCs w:val="24"/>
          <w:u w:val="single"/>
        </w:rPr>
        <w:br/>
      </w:r>
      <w:r w:rsidR="00031B07" w:rsidRPr="00031B07">
        <w:rPr>
          <w:rFonts w:ascii="Verdana" w:hAnsi="Verdana" w:cs="Verdana"/>
          <w:bCs/>
          <w:sz w:val="24"/>
          <w:szCs w:val="24"/>
        </w:rPr>
        <w:t>RRS shall be required to report to the Exchange any technical glitches, resulting inBusiness Disruption. Members shall report the same to the Exchange as under:</w:t>
      </w:r>
    </w:p>
    <w:p w:rsidR="00031B07" w:rsidRPr="00031B07" w:rsidRDefault="00031B07" w:rsidP="00031B07">
      <w:pPr>
        <w:pStyle w:val="ListParagraph"/>
        <w:rPr>
          <w:rFonts w:ascii="Verdana" w:hAnsi="Verdana" w:cs="Verdana"/>
          <w:bCs/>
          <w:sz w:val="24"/>
          <w:szCs w:val="24"/>
        </w:rPr>
      </w:pPr>
    </w:p>
    <w:p w:rsidR="00031B07" w:rsidRPr="00031B07" w:rsidRDefault="00031B07" w:rsidP="00031B07">
      <w:pPr>
        <w:pStyle w:val="ListParagraph"/>
        <w:rPr>
          <w:rFonts w:ascii="Verdana" w:hAnsi="Verdana" w:cs="Verdana"/>
          <w:bCs/>
          <w:sz w:val="24"/>
          <w:szCs w:val="24"/>
        </w:rPr>
      </w:pPr>
      <w:r w:rsidRPr="00031B07">
        <w:rPr>
          <w:rFonts w:ascii="Verdana" w:hAnsi="Verdana" w:cs="Verdana"/>
          <w:bCs/>
          <w:sz w:val="24"/>
          <w:szCs w:val="24"/>
        </w:rPr>
        <w:t>1. RRS should intimate the Exchange about the incident within 2 hours from the startof the glitch.</w:t>
      </w:r>
    </w:p>
    <w:p w:rsidR="006040A0" w:rsidRDefault="006040A0" w:rsidP="00031B07">
      <w:pPr>
        <w:pStyle w:val="ListParagraph"/>
        <w:rPr>
          <w:rFonts w:ascii="Verdana" w:hAnsi="Verdana" w:cs="Verdana"/>
          <w:bCs/>
          <w:sz w:val="24"/>
          <w:szCs w:val="24"/>
        </w:rPr>
      </w:pPr>
    </w:p>
    <w:p w:rsidR="00031B07" w:rsidRPr="00031B07" w:rsidRDefault="00031B07" w:rsidP="00031B07">
      <w:pPr>
        <w:pStyle w:val="ListParagraph"/>
        <w:rPr>
          <w:rFonts w:ascii="Verdana" w:hAnsi="Verdana" w:cs="Verdana"/>
          <w:bCs/>
          <w:sz w:val="24"/>
          <w:szCs w:val="24"/>
        </w:rPr>
      </w:pPr>
      <w:r w:rsidRPr="00031B07">
        <w:rPr>
          <w:rFonts w:ascii="Verdana" w:hAnsi="Verdana" w:cs="Verdana"/>
          <w:bCs/>
          <w:sz w:val="24"/>
          <w:szCs w:val="24"/>
        </w:rPr>
        <w:t>2. A preliminary incident report shall be submitted to the Exchange within T+1 day ofthe incident (T being the date of the incident). The report shall include the date andtime of the incident, the details of the incident, effect of the incident and theimmediate action ta ken.</w:t>
      </w:r>
    </w:p>
    <w:p w:rsidR="006040A0" w:rsidRDefault="006040A0" w:rsidP="00031B07">
      <w:pPr>
        <w:pStyle w:val="ListParagraph"/>
        <w:rPr>
          <w:rFonts w:ascii="Verdana" w:hAnsi="Verdana" w:cs="Verdana"/>
          <w:bCs/>
          <w:sz w:val="24"/>
          <w:szCs w:val="24"/>
        </w:rPr>
      </w:pPr>
    </w:p>
    <w:p w:rsidR="006040A0" w:rsidRDefault="006040A0" w:rsidP="00031B07">
      <w:pPr>
        <w:pStyle w:val="ListParagraph"/>
        <w:rPr>
          <w:rFonts w:ascii="Verdana" w:hAnsi="Verdana" w:cs="Verdana"/>
          <w:bCs/>
          <w:sz w:val="24"/>
          <w:szCs w:val="24"/>
        </w:rPr>
      </w:pPr>
    </w:p>
    <w:p w:rsidR="006040A0" w:rsidRDefault="006040A0" w:rsidP="00031B07">
      <w:pPr>
        <w:pStyle w:val="ListParagraph"/>
        <w:rPr>
          <w:rFonts w:ascii="Verdana" w:hAnsi="Verdana" w:cs="Verdana"/>
          <w:bCs/>
          <w:sz w:val="24"/>
          <w:szCs w:val="24"/>
        </w:rPr>
      </w:pPr>
    </w:p>
    <w:p w:rsidR="006040A0" w:rsidRDefault="006040A0" w:rsidP="00031B07">
      <w:pPr>
        <w:pStyle w:val="ListParagraph"/>
        <w:rPr>
          <w:rFonts w:ascii="Verdana" w:hAnsi="Verdana" w:cs="Verdana"/>
          <w:bCs/>
          <w:sz w:val="24"/>
          <w:szCs w:val="24"/>
        </w:rPr>
      </w:pPr>
    </w:p>
    <w:p w:rsidR="00031B07" w:rsidRDefault="00031B07" w:rsidP="00031B07">
      <w:pPr>
        <w:pStyle w:val="ListParagraph"/>
        <w:rPr>
          <w:rFonts w:ascii="Verdana" w:hAnsi="Verdana" w:cs="Verdana"/>
          <w:bCs/>
          <w:sz w:val="24"/>
          <w:szCs w:val="24"/>
        </w:rPr>
      </w:pPr>
      <w:r w:rsidRPr="00031B07">
        <w:rPr>
          <w:rFonts w:ascii="Verdana" w:hAnsi="Verdana" w:cs="Verdana"/>
          <w:bCs/>
          <w:sz w:val="24"/>
          <w:szCs w:val="24"/>
        </w:rPr>
        <w:t xml:space="preserve">3. Root Cause Analysis (RCA) of the issue in the format as </w:t>
      </w:r>
      <w:r>
        <w:rPr>
          <w:rFonts w:ascii="Verdana" w:hAnsi="Verdana" w:cs="Verdana"/>
          <w:bCs/>
          <w:sz w:val="24"/>
          <w:szCs w:val="24"/>
        </w:rPr>
        <w:t>notified by the Exchange,</w:t>
      </w:r>
      <w:r w:rsidRPr="00031B07">
        <w:rPr>
          <w:rFonts w:ascii="Verdana" w:hAnsi="Verdana" w:cs="Verdana"/>
          <w:bCs/>
          <w:sz w:val="24"/>
          <w:szCs w:val="24"/>
        </w:rPr>
        <w:t xml:space="preserve"> to besubmitted within 21 working days. The RCA must include details of the incident, timeof occurrence and recovery, impact, summary as well as a detailed analysis of thecause of incident, immediate action taken and the long-term plan of action.</w:t>
      </w:r>
    </w:p>
    <w:p w:rsidR="006040A0" w:rsidRDefault="006040A0" w:rsidP="00031B07">
      <w:pPr>
        <w:pStyle w:val="ListParagraph"/>
        <w:rPr>
          <w:rFonts w:ascii="Verdana" w:hAnsi="Verdana" w:cs="Verdana"/>
          <w:bCs/>
          <w:sz w:val="24"/>
          <w:szCs w:val="24"/>
        </w:rPr>
      </w:pPr>
    </w:p>
    <w:p w:rsidR="00031B07" w:rsidRPr="00031B07" w:rsidRDefault="00031B07" w:rsidP="00031B07">
      <w:pPr>
        <w:pStyle w:val="ListParagraph"/>
        <w:rPr>
          <w:rFonts w:ascii="Verdana" w:hAnsi="Verdana" w:cs="Verdana"/>
          <w:bCs/>
          <w:sz w:val="24"/>
          <w:szCs w:val="24"/>
        </w:rPr>
      </w:pPr>
      <w:r>
        <w:rPr>
          <w:rFonts w:ascii="Verdana" w:hAnsi="Verdana" w:cs="Verdana"/>
          <w:bCs/>
          <w:sz w:val="24"/>
          <w:szCs w:val="24"/>
        </w:rPr>
        <w:t xml:space="preserve">4. </w:t>
      </w:r>
      <w:r w:rsidRPr="00031B07">
        <w:rPr>
          <w:rFonts w:ascii="Verdana" w:hAnsi="Verdana" w:cs="Verdana"/>
          <w:bCs/>
          <w:sz w:val="24"/>
          <w:szCs w:val="24"/>
        </w:rPr>
        <w:t>For the purpose of the aforementioned reporting, a common dedicated email ld</w:t>
      </w:r>
      <w:proofErr w:type="gramStart"/>
      <w:r w:rsidRPr="00031B07">
        <w:rPr>
          <w:rFonts w:ascii="Verdana" w:hAnsi="Verdana" w:cs="Verdana"/>
          <w:bCs/>
          <w:sz w:val="24"/>
          <w:szCs w:val="24"/>
        </w:rPr>
        <w:t>,across</w:t>
      </w:r>
      <w:proofErr w:type="gramEnd"/>
      <w:r w:rsidRPr="00031B07">
        <w:rPr>
          <w:rFonts w:ascii="Verdana" w:hAnsi="Verdana" w:cs="Verdana"/>
          <w:bCs/>
          <w:sz w:val="24"/>
          <w:szCs w:val="24"/>
        </w:rPr>
        <w:t xml:space="preserve"> all Exchanges, is being provided: infotechglitch@nse.co.in. Members shall</w:t>
      </w:r>
      <w:r w:rsidR="008377AA">
        <w:rPr>
          <w:rFonts w:ascii="Verdana" w:hAnsi="Verdana" w:cs="Verdana"/>
          <w:bCs/>
          <w:sz w:val="24"/>
          <w:szCs w:val="24"/>
        </w:rPr>
        <w:t xml:space="preserve"> </w:t>
      </w:r>
      <w:r w:rsidRPr="00031B07">
        <w:rPr>
          <w:rFonts w:ascii="Verdana" w:hAnsi="Verdana" w:cs="Verdana"/>
          <w:bCs/>
          <w:sz w:val="24"/>
          <w:szCs w:val="24"/>
        </w:rPr>
        <w:t xml:space="preserve">make the above reporting on the said email </w:t>
      </w:r>
      <w:proofErr w:type="gramStart"/>
      <w:r w:rsidRPr="00031B07">
        <w:rPr>
          <w:rFonts w:ascii="Verdana" w:hAnsi="Verdana" w:cs="Verdana"/>
          <w:bCs/>
          <w:sz w:val="24"/>
          <w:szCs w:val="24"/>
        </w:rPr>
        <w:t>lD</w:t>
      </w:r>
      <w:proofErr w:type="gramEnd"/>
      <w:r w:rsidRPr="00031B07">
        <w:rPr>
          <w:rFonts w:ascii="Verdana" w:hAnsi="Verdana" w:cs="Verdana"/>
          <w:bCs/>
          <w:sz w:val="24"/>
          <w:szCs w:val="24"/>
        </w:rPr>
        <w:t xml:space="preserve"> only.</w:t>
      </w:r>
      <w:r w:rsidR="008377AA">
        <w:rPr>
          <w:rFonts w:ascii="Verdana" w:hAnsi="Verdana" w:cs="Verdana"/>
          <w:bCs/>
          <w:sz w:val="24"/>
          <w:szCs w:val="24"/>
        </w:rPr>
        <w:t xml:space="preserve"> </w:t>
      </w:r>
      <w:r w:rsidRPr="00031B07">
        <w:rPr>
          <w:rFonts w:ascii="Verdana" w:hAnsi="Verdana" w:cs="Verdana"/>
          <w:bCs/>
          <w:sz w:val="24"/>
          <w:szCs w:val="24"/>
        </w:rPr>
        <w:t xml:space="preserve">The above reporting </w:t>
      </w:r>
      <w:r w:rsidR="008377AA" w:rsidRPr="00031B07">
        <w:rPr>
          <w:rFonts w:ascii="Verdana" w:hAnsi="Verdana" w:cs="Verdana"/>
          <w:bCs/>
          <w:sz w:val="24"/>
          <w:szCs w:val="24"/>
        </w:rPr>
        <w:t>requirements are</w:t>
      </w:r>
      <w:r w:rsidRPr="00031B07">
        <w:rPr>
          <w:rFonts w:ascii="Verdana" w:hAnsi="Verdana" w:cs="Verdana"/>
          <w:bCs/>
          <w:sz w:val="24"/>
          <w:szCs w:val="24"/>
        </w:rPr>
        <w:t xml:space="preserve"> applicable to all Members providing internetand wireless technology-based trading facility to their clients.</w:t>
      </w:r>
    </w:p>
    <w:p w:rsidR="006040A0" w:rsidRDefault="006040A0" w:rsidP="00031B07">
      <w:pPr>
        <w:pStyle w:val="ListParagraph"/>
        <w:rPr>
          <w:rFonts w:ascii="Verdana" w:hAnsi="Verdana" w:cs="Verdana"/>
          <w:bCs/>
          <w:sz w:val="24"/>
          <w:szCs w:val="24"/>
        </w:rPr>
      </w:pPr>
    </w:p>
    <w:p w:rsidR="00F717AC" w:rsidRPr="00F717AC" w:rsidRDefault="00031B07" w:rsidP="00031B07">
      <w:pPr>
        <w:pStyle w:val="ListParagraph"/>
        <w:rPr>
          <w:rFonts w:ascii="Verdana" w:hAnsi="Verdana" w:cs="Verdana"/>
          <w:b/>
          <w:bCs/>
          <w:sz w:val="24"/>
          <w:szCs w:val="24"/>
          <w:u w:val="single"/>
        </w:rPr>
      </w:pPr>
      <w:r>
        <w:rPr>
          <w:rFonts w:ascii="Verdana" w:hAnsi="Verdana" w:cs="Verdana"/>
          <w:bCs/>
          <w:sz w:val="24"/>
          <w:szCs w:val="24"/>
        </w:rPr>
        <w:t xml:space="preserve">5. </w:t>
      </w:r>
      <w:proofErr w:type="spellStart"/>
      <w:r w:rsidRPr="00031B07">
        <w:rPr>
          <w:rFonts w:ascii="Verdana" w:hAnsi="Verdana" w:cs="Verdana"/>
          <w:bCs/>
          <w:sz w:val="24"/>
          <w:szCs w:val="24"/>
        </w:rPr>
        <w:t>Not</w:t>
      </w:r>
      <w:r w:rsidR="0034671A">
        <w:rPr>
          <w:rFonts w:ascii="Verdana" w:hAnsi="Verdana" w:cs="Verdana"/>
          <w:bCs/>
          <w:sz w:val="24"/>
          <w:szCs w:val="24"/>
        </w:rPr>
        <w:t xml:space="preserve"> </w:t>
      </w:r>
      <w:r w:rsidR="0034671A" w:rsidRPr="00031B07">
        <w:rPr>
          <w:rFonts w:ascii="Verdana" w:hAnsi="Verdana" w:cs="Verdana"/>
          <w:bCs/>
          <w:sz w:val="24"/>
          <w:szCs w:val="24"/>
        </w:rPr>
        <w:t>with</w:t>
      </w:r>
      <w:r w:rsidR="0034671A">
        <w:rPr>
          <w:rFonts w:ascii="Verdana" w:hAnsi="Verdana" w:cs="Verdana"/>
          <w:bCs/>
          <w:sz w:val="24"/>
          <w:szCs w:val="24"/>
        </w:rPr>
        <w:t>s</w:t>
      </w:r>
      <w:r w:rsidR="0034671A" w:rsidRPr="00031B07">
        <w:rPr>
          <w:rFonts w:ascii="Verdana" w:hAnsi="Verdana" w:cs="Verdana"/>
          <w:bCs/>
          <w:sz w:val="24"/>
          <w:szCs w:val="24"/>
        </w:rPr>
        <w:t>tanding</w:t>
      </w:r>
      <w:proofErr w:type="spellEnd"/>
      <w:r w:rsidRPr="00031B07">
        <w:rPr>
          <w:rFonts w:ascii="Verdana" w:hAnsi="Verdana" w:cs="Verdana"/>
          <w:bCs/>
          <w:sz w:val="24"/>
          <w:szCs w:val="24"/>
        </w:rPr>
        <w:t xml:space="preserve"> the above, in case of technical glitches caused by a cyber securityincident, we also additionally follow the SOP for handling Cyber Security incidents</w:t>
      </w:r>
      <w:r w:rsidR="0034671A">
        <w:rPr>
          <w:rFonts w:ascii="Verdana" w:hAnsi="Verdana" w:cs="Verdana"/>
          <w:bCs/>
          <w:sz w:val="24"/>
          <w:szCs w:val="24"/>
        </w:rPr>
        <w:t xml:space="preserve"> </w:t>
      </w:r>
      <w:r w:rsidRPr="00031B07">
        <w:rPr>
          <w:rFonts w:ascii="Verdana" w:hAnsi="Verdana" w:cs="Verdana"/>
          <w:bCs/>
          <w:sz w:val="24"/>
          <w:szCs w:val="24"/>
        </w:rPr>
        <w:t xml:space="preserve">issued vide NSE circular </w:t>
      </w:r>
      <w:proofErr w:type="spellStart"/>
      <w:r w:rsidRPr="00031B07">
        <w:rPr>
          <w:rFonts w:ascii="Verdana" w:hAnsi="Verdana" w:cs="Verdana"/>
          <w:bCs/>
          <w:sz w:val="24"/>
          <w:szCs w:val="24"/>
        </w:rPr>
        <w:t>ref.no.NSE</w:t>
      </w:r>
      <w:proofErr w:type="spellEnd"/>
      <w:r w:rsidRPr="00031B07">
        <w:rPr>
          <w:rFonts w:ascii="Verdana" w:hAnsi="Verdana" w:cs="Verdana"/>
          <w:bCs/>
          <w:sz w:val="24"/>
          <w:szCs w:val="24"/>
        </w:rPr>
        <w:t>/INSP/48163 dated May 03, 2021.</w:t>
      </w:r>
    </w:p>
    <w:p w:rsidR="00F717AC" w:rsidRPr="0034671A" w:rsidRDefault="00F717AC" w:rsidP="00F717AC">
      <w:pPr>
        <w:rPr>
          <w:b/>
        </w:rPr>
      </w:pPr>
      <w:r w:rsidRPr="0034671A">
        <w:rPr>
          <w:b/>
        </w:rPr>
        <w:t xml:space="preserve">Version Number: </w:t>
      </w:r>
      <w:r w:rsidR="006040A0" w:rsidRPr="0034671A">
        <w:rPr>
          <w:b/>
        </w:rPr>
        <w:t>1.0.0</w:t>
      </w:r>
    </w:p>
    <w:p w:rsidR="00F717AC" w:rsidRDefault="00F717AC" w:rsidP="00F717AC">
      <w:r>
        <w:t>Effective Date:</w:t>
      </w:r>
      <w:r w:rsidR="00F07373">
        <w:t xml:space="preserve"> </w:t>
      </w:r>
      <w:r>
        <w:t xml:space="preserve"> </w:t>
      </w:r>
      <w:r w:rsidR="0034671A" w:rsidRPr="0034671A">
        <w:rPr>
          <w:b/>
        </w:rPr>
        <w:t>04/01/2025</w:t>
      </w:r>
    </w:p>
    <w:p w:rsidR="00F717AC" w:rsidRDefault="00F717AC" w:rsidP="00F717AC">
      <w:proofErr w:type="gramStart"/>
      <w:r>
        <w:t xml:space="preserve">Prepared By:  </w:t>
      </w:r>
      <w:r w:rsidR="006040A0" w:rsidRPr="006040A0">
        <w:rPr>
          <w:b/>
        </w:rPr>
        <w:t xml:space="preserve">CA </w:t>
      </w:r>
      <w:r w:rsidR="006040A0">
        <w:rPr>
          <w:b/>
        </w:rPr>
        <w:t>VIRENDRA TAPADIYA, VRDK &amp; CO.</w:t>
      </w:r>
      <w:proofErr w:type="gramEnd"/>
    </w:p>
    <w:p w:rsidR="00F717AC" w:rsidRDefault="00F717AC" w:rsidP="00F717AC">
      <w:r>
        <w:t xml:space="preserve">Approved By: </w:t>
      </w:r>
      <w:r w:rsidR="006040A0" w:rsidRPr="006040A0">
        <w:rPr>
          <w:b/>
        </w:rPr>
        <w:t>DINESH BABULAL JAIN, DIRECTOR OF COMPANY</w:t>
      </w:r>
    </w:p>
    <w:sectPr w:rsidR="00F717AC" w:rsidSect="006040A0">
      <w:pgSz w:w="12240" w:h="15840"/>
      <w:pgMar w:top="1440"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50FC"/>
    <w:multiLevelType w:val="hybridMultilevel"/>
    <w:tmpl w:val="4C6C5D34"/>
    <w:lvl w:ilvl="0" w:tplc="04090017">
      <w:start w:val="1"/>
      <w:numFmt w:val="lowerLetter"/>
      <w:lvlText w:val="%1)"/>
      <w:lvlJc w:val="left"/>
      <w:pPr>
        <w:ind w:left="720" w:hanging="360"/>
      </w:pPr>
      <w:rPr>
        <w:rFonts w:hint="default"/>
      </w:rPr>
    </w:lvl>
    <w:lvl w:ilvl="1" w:tplc="0B344F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F5E70"/>
    <w:multiLevelType w:val="hybridMultilevel"/>
    <w:tmpl w:val="95C87E5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9B3A9A"/>
    <w:multiLevelType w:val="hybridMultilevel"/>
    <w:tmpl w:val="518CC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B0AD5"/>
    <w:multiLevelType w:val="hybridMultilevel"/>
    <w:tmpl w:val="519C350A"/>
    <w:lvl w:ilvl="0" w:tplc="304A15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717AC"/>
    <w:rsid w:val="00031B07"/>
    <w:rsid w:val="000C1F9A"/>
    <w:rsid w:val="0034671A"/>
    <w:rsid w:val="0055344C"/>
    <w:rsid w:val="005776A8"/>
    <w:rsid w:val="005A7999"/>
    <w:rsid w:val="006040A0"/>
    <w:rsid w:val="008377AA"/>
    <w:rsid w:val="008607B8"/>
    <w:rsid w:val="00974942"/>
    <w:rsid w:val="00AE245C"/>
    <w:rsid w:val="00CD0456"/>
    <w:rsid w:val="00F07373"/>
    <w:rsid w:val="00F46DFB"/>
    <w:rsid w:val="00F717AC"/>
    <w:rsid w:val="00FA2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7A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65</cp:revision>
  <dcterms:created xsi:type="dcterms:W3CDTF">2024-02-08T10:28:00Z</dcterms:created>
  <dcterms:modified xsi:type="dcterms:W3CDTF">2025-06-12T11:12:00Z</dcterms:modified>
</cp:coreProperties>
</file>